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6D" w:rsidRDefault="00CF5C6D" w:rsidP="00CF5C6D">
      <w:pPr>
        <w:jc w:val="center"/>
        <w:rPr>
          <w:b/>
          <w:sz w:val="26"/>
          <w:szCs w:val="26"/>
          <w:u w:val="single"/>
        </w:rPr>
      </w:pPr>
      <w:r w:rsidRPr="00FF5D29">
        <w:rPr>
          <w:b/>
          <w:sz w:val="26"/>
          <w:szCs w:val="26"/>
          <w:u w:val="single"/>
        </w:rPr>
        <w:t>COMUNICADO</w:t>
      </w:r>
    </w:p>
    <w:p w:rsidR="00652426" w:rsidRPr="00FF5D29" w:rsidRDefault="00BE30C2" w:rsidP="00CF5C6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7</w:t>
      </w:r>
      <w:bookmarkStart w:id="0" w:name="_GoBack"/>
      <w:bookmarkEnd w:id="0"/>
      <w:r w:rsidR="00652426">
        <w:rPr>
          <w:b/>
          <w:sz w:val="26"/>
          <w:szCs w:val="26"/>
          <w:u w:val="single"/>
        </w:rPr>
        <w:t xml:space="preserve">ª CONVOCAÇÃO </w:t>
      </w:r>
    </w:p>
    <w:p w:rsidR="00CF5C6D" w:rsidRDefault="00CF5C6D" w:rsidP="00CF5C6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PROCESSO SELETIVO SIMPLIFICADO Nº</w:t>
      </w:r>
      <w:r w:rsidRPr="00FF5D29">
        <w:rPr>
          <w:b/>
          <w:sz w:val="26"/>
          <w:szCs w:val="26"/>
          <w:u w:val="single"/>
        </w:rPr>
        <w:t xml:space="preserve"> 02/2020</w:t>
      </w:r>
    </w:p>
    <w:p w:rsidR="00CF5C6D" w:rsidRDefault="00CF5C6D" w:rsidP="00CF5C6D">
      <w:pPr>
        <w:jc w:val="center"/>
        <w:rPr>
          <w:b/>
          <w:sz w:val="26"/>
          <w:szCs w:val="26"/>
          <w:u w:val="single"/>
        </w:rPr>
      </w:pPr>
    </w:p>
    <w:p w:rsidR="00CF5C6D" w:rsidRPr="00FC2F31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FC2F31">
        <w:rPr>
          <w:rFonts w:ascii="Courier New" w:hAnsi="Courier New" w:cs="Courier New"/>
          <w:sz w:val="26"/>
          <w:szCs w:val="26"/>
        </w:rPr>
        <w:t xml:space="preserve">Os candidatos </w:t>
      </w:r>
      <w:r>
        <w:rPr>
          <w:rFonts w:ascii="Courier New" w:hAnsi="Courier New" w:cs="Courier New"/>
          <w:sz w:val="26"/>
          <w:szCs w:val="26"/>
        </w:rPr>
        <w:t xml:space="preserve">convocados deverão encaminhar, em até </w:t>
      </w:r>
      <w:r>
        <w:rPr>
          <w:rFonts w:ascii="Courier New" w:hAnsi="Courier New" w:cs="Courier New"/>
          <w:b/>
          <w:sz w:val="26"/>
          <w:szCs w:val="26"/>
          <w:u w:val="single"/>
        </w:rPr>
        <w:t>48 horas</w:t>
      </w:r>
      <w:r w:rsidRPr="00FC2F31"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>a contar da publicação deste comunicado,</w:t>
      </w:r>
      <w:r w:rsidRPr="00FC2F31">
        <w:rPr>
          <w:rFonts w:ascii="Courier New" w:hAnsi="Courier New" w:cs="Courier New"/>
          <w:sz w:val="26"/>
          <w:szCs w:val="26"/>
        </w:rPr>
        <w:t xml:space="preserve"> para o </w:t>
      </w:r>
      <w:r>
        <w:rPr>
          <w:rFonts w:ascii="Courier New" w:hAnsi="Courier New" w:cs="Courier New"/>
          <w:sz w:val="26"/>
          <w:szCs w:val="26"/>
        </w:rPr>
        <w:t xml:space="preserve">e-mail </w:t>
      </w:r>
      <w:r w:rsidRPr="005E45D8">
        <w:rPr>
          <w:rFonts w:ascii="Courier New" w:hAnsi="Courier New" w:cs="Courier New"/>
          <w:b/>
          <w:sz w:val="26"/>
          <w:szCs w:val="26"/>
          <w:u w:val="single"/>
        </w:rPr>
        <w:t>aprovados@saude.pi.gov.br</w:t>
      </w:r>
      <w:r w:rsidRPr="00FC2F31">
        <w:rPr>
          <w:rFonts w:ascii="Courier New" w:hAnsi="Courier New" w:cs="Courier New"/>
          <w:sz w:val="26"/>
          <w:szCs w:val="26"/>
        </w:rPr>
        <w:t>, os documentos obrigatórios abaixo relacionados, para fins de inclusão em folha de pagamento</w:t>
      </w:r>
      <w:r>
        <w:rPr>
          <w:rFonts w:ascii="Courier New" w:hAnsi="Courier New" w:cs="Courier New"/>
          <w:sz w:val="26"/>
          <w:szCs w:val="26"/>
        </w:rPr>
        <w:t>, digitalizados em formato PDF e em um único anexo/arquivo</w:t>
      </w:r>
      <w:r w:rsidRPr="00FC2F31">
        <w:rPr>
          <w:rFonts w:ascii="Courier New" w:hAnsi="Courier New" w:cs="Courier New"/>
          <w:sz w:val="26"/>
          <w:szCs w:val="26"/>
        </w:rPr>
        <w:t>.</w:t>
      </w:r>
    </w:p>
    <w:p w:rsidR="00CF5C6D" w:rsidRPr="00FC2F31" w:rsidRDefault="00CF5C6D" w:rsidP="00CF5C6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6"/>
          <w:szCs w:val="26"/>
        </w:rPr>
      </w:pPr>
      <w:r w:rsidRPr="00FC2F31">
        <w:rPr>
          <w:rFonts w:ascii="Courier New" w:hAnsi="Courier New" w:cs="Courier New"/>
          <w:sz w:val="26"/>
          <w:szCs w:val="26"/>
        </w:rPr>
        <w:t>RG</w:t>
      </w:r>
    </w:p>
    <w:p w:rsidR="00CF5C6D" w:rsidRPr="00FC2F31" w:rsidRDefault="00CF5C6D" w:rsidP="00CF5C6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6"/>
          <w:szCs w:val="26"/>
        </w:rPr>
      </w:pPr>
      <w:r w:rsidRPr="00FC2F31">
        <w:rPr>
          <w:rFonts w:ascii="Courier New" w:hAnsi="Courier New" w:cs="Courier New"/>
          <w:sz w:val="26"/>
          <w:szCs w:val="26"/>
        </w:rPr>
        <w:t>CPF</w:t>
      </w:r>
    </w:p>
    <w:p w:rsidR="00CF5C6D" w:rsidRDefault="00CF5C6D" w:rsidP="00CF5C6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6"/>
          <w:szCs w:val="26"/>
        </w:rPr>
      </w:pPr>
      <w:r w:rsidRPr="00FC2F31">
        <w:rPr>
          <w:rFonts w:ascii="Courier New" w:hAnsi="Courier New" w:cs="Courier New"/>
          <w:sz w:val="26"/>
          <w:szCs w:val="26"/>
        </w:rPr>
        <w:t>PIS/PASEP</w:t>
      </w:r>
    </w:p>
    <w:p w:rsidR="00CF5C6D" w:rsidRPr="00FC2F31" w:rsidRDefault="00CF5C6D" w:rsidP="00CF5C6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Título de eleitor</w:t>
      </w:r>
    </w:p>
    <w:p w:rsidR="00CF5C6D" w:rsidRPr="00FC2F31" w:rsidRDefault="00CF5C6D" w:rsidP="00CF5C6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6"/>
          <w:szCs w:val="26"/>
        </w:rPr>
      </w:pPr>
      <w:r w:rsidRPr="00FC2F31">
        <w:rPr>
          <w:rFonts w:ascii="Courier New" w:hAnsi="Courier New" w:cs="Courier New"/>
          <w:sz w:val="26"/>
          <w:szCs w:val="26"/>
        </w:rPr>
        <w:t>Conta Corrente no Banco do Brasil</w:t>
      </w:r>
    </w:p>
    <w:p w:rsidR="00CF5C6D" w:rsidRDefault="00CF5C6D" w:rsidP="00CF5C6D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sz w:val="26"/>
          <w:szCs w:val="26"/>
        </w:rPr>
      </w:pPr>
      <w:r w:rsidRPr="00FC2F31">
        <w:rPr>
          <w:rFonts w:ascii="Courier New" w:hAnsi="Courier New" w:cs="Courier New"/>
          <w:sz w:val="26"/>
          <w:szCs w:val="26"/>
        </w:rPr>
        <w:t>Comprovante de residência.</w:t>
      </w:r>
    </w:p>
    <w:p w:rsidR="00CF5C6D" w:rsidRDefault="00CF5C6D" w:rsidP="00CF5C6D">
      <w:pPr>
        <w:pStyle w:val="PargrafodaLista"/>
        <w:ind w:left="1425"/>
        <w:jc w:val="both"/>
        <w:rPr>
          <w:rFonts w:ascii="Courier New" w:hAnsi="Courier New" w:cs="Courier New"/>
          <w:sz w:val="26"/>
          <w:szCs w:val="26"/>
        </w:rPr>
      </w:pP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</w:t>
      </w:r>
      <w:r w:rsidRPr="005113EF">
        <w:rPr>
          <w:rFonts w:ascii="Courier New" w:hAnsi="Courier New" w:cs="Courier New"/>
          <w:sz w:val="26"/>
          <w:szCs w:val="26"/>
        </w:rPr>
        <w:t xml:space="preserve">or questões de inconsistência técnica, </w:t>
      </w:r>
      <w:r w:rsidR="00B00181" w:rsidRPr="005113EF">
        <w:rPr>
          <w:rFonts w:ascii="Courier New" w:hAnsi="Courier New" w:cs="Courier New"/>
          <w:sz w:val="26"/>
          <w:szCs w:val="26"/>
        </w:rPr>
        <w:t>deve</w:t>
      </w:r>
      <w:r w:rsidRPr="005113EF">
        <w:rPr>
          <w:rFonts w:ascii="Courier New" w:hAnsi="Courier New" w:cs="Courier New"/>
          <w:sz w:val="26"/>
          <w:szCs w:val="26"/>
        </w:rPr>
        <w:t xml:space="preserve"> ser </w:t>
      </w:r>
      <w:r w:rsidR="00B00181" w:rsidRPr="005113EF">
        <w:rPr>
          <w:rFonts w:ascii="Courier New" w:hAnsi="Courier New" w:cs="Courier New"/>
          <w:sz w:val="26"/>
          <w:szCs w:val="26"/>
        </w:rPr>
        <w:t>evitado</w:t>
      </w:r>
      <w:r w:rsidR="00B00181">
        <w:rPr>
          <w:rFonts w:ascii="Courier New" w:hAnsi="Courier New" w:cs="Courier New"/>
          <w:sz w:val="26"/>
          <w:szCs w:val="26"/>
        </w:rPr>
        <w:t xml:space="preserve"> o envio de e-mails provenientes de endereços dos domínios</w:t>
      </w:r>
      <w:r w:rsidRPr="005113EF">
        <w:rPr>
          <w:rFonts w:ascii="Courier New" w:hAnsi="Courier New" w:cs="Courier New"/>
          <w:sz w:val="26"/>
          <w:szCs w:val="26"/>
        </w:rPr>
        <w:t xml:space="preserve"> @hotmail.com e @outlook.com</w:t>
      </w:r>
      <w:r>
        <w:rPr>
          <w:rFonts w:ascii="Courier New" w:hAnsi="Courier New" w:cs="Courier New"/>
          <w:sz w:val="26"/>
          <w:szCs w:val="26"/>
        </w:rPr>
        <w:t>.</w:t>
      </w: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 Conta Corrente no Banco do Brasil deve ser obrigatoriamente de titularidade do candidato convocado.</w:t>
      </w: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Não serão aceitas Conta Poupança e Conta Fácil, mesmo que vinculadas ao Banco do Brasil.</w:t>
      </w: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Caso o candidato convocado possua Conta Poupança ou Conta Fácil no Banco do Brasil, o mesmo deve providenciar junto à sua agência habilitá-la como Conta Corrente.</w:t>
      </w: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6E0F09">
        <w:rPr>
          <w:rFonts w:ascii="Courier New" w:hAnsi="Courier New" w:cs="Courier New"/>
          <w:sz w:val="26"/>
          <w:szCs w:val="26"/>
        </w:rPr>
        <w:lastRenderedPageBreak/>
        <w:t>Tanto o assunto do e-mail quanto o nome do arquivo único em anexo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6E0F09">
        <w:rPr>
          <w:rFonts w:ascii="Courier New" w:hAnsi="Courier New" w:cs="Courier New"/>
          <w:sz w:val="26"/>
          <w:szCs w:val="26"/>
        </w:rPr>
        <w:t xml:space="preserve">deverão ser identificados na </w:t>
      </w:r>
      <w:r>
        <w:rPr>
          <w:rFonts w:ascii="Courier New" w:hAnsi="Courier New" w:cs="Courier New"/>
          <w:sz w:val="26"/>
          <w:szCs w:val="26"/>
        </w:rPr>
        <w:t xml:space="preserve">seguinte </w:t>
      </w:r>
      <w:r w:rsidRPr="006E0F09">
        <w:rPr>
          <w:rFonts w:ascii="Courier New" w:hAnsi="Courier New" w:cs="Courier New"/>
          <w:sz w:val="26"/>
          <w:szCs w:val="26"/>
        </w:rPr>
        <w:t>ordem: CARGO</w:t>
      </w:r>
      <w:r>
        <w:rPr>
          <w:rFonts w:ascii="Courier New" w:hAnsi="Courier New" w:cs="Courier New"/>
          <w:sz w:val="26"/>
          <w:szCs w:val="26"/>
        </w:rPr>
        <w:t>,</w:t>
      </w:r>
      <w:r w:rsidRPr="006E0F09">
        <w:rPr>
          <w:rFonts w:ascii="Courier New" w:hAnsi="Courier New" w:cs="Courier New"/>
          <w:sz w:val="26"/>
          <w:szCs w:val="26"/>
        </w:rPr>
        <w:t xml:space="preserve"> CPF e nome completo do candidato.</w:t>
      </w: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Caso a documentação apresentada esteja de acordo com as especificações acima, os candidatos convocados receberão um e-mail de </w:t>
      </w:r>
      <w:r w:rsidRPr="00B67405">
        <w:rPr>
          <w:rFonts w:ascii="Courier New" w:hAnsi="Courier New" w:cs="Courier New"/>
          <w:sz w:val="26"/>
          <w:szCs w:val="26"/>
          <w:u w:val="single"/>
        </w:rPr>
        <w:t>encaminhamento de apresentação</w:t>
      </w:r>
      <w:r>
        <w:rPr>
          <w:rFonts w:ascii="Courier New" w:hAnsi="Courier New" w:cs="Courier New"/>
          <w:sz w:val="26"/>
          <w:szCs w:val="26"/>
        </w:rPr>
        <w:t xml:space="preserve"> e terão o prazo de até </w:t>
      </w:r>
      <w:r>
        <w:rPr>
          <w:rFonts w:ascii="Courier New" w:hAnsi="Courier New" w:cs="Courier New"/>
          <w:b/>
          <w:sz w:val="26"/>
          <w:szCs w:val="26"/>
        </w:rPr>
        <w:t xml:space="preserve">2 (dois) dias, </w:t>
      </w:r>
      <w:r>
        <w:rPr>
          <w:rFonts w:ascii="Courier New" w:hAnsi="Courier New" w:cs="Courier New"/>
          <w:sz w:val="26"/>
          <w:szCs w:val="26"/>
        </w:rPr>
        <w:t>a contar do recebimento deste, para se apresentarem às respectivas Unidades de Saúde para as quais concorreram.</w:t>
      </w:r>
    </w:p>
    <w:p w:rsidR="00CF5C6D" w:rsidRPr="002A3ECB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2A3ECB">
        <w:rPr>
          <w:rFonts w:ascii="Courier New" w:hAnsi="Courier New" w:cs="Courier New"/>
          <w:color w:val="000000" w:themeColor="text1"/>
          <w:sz w:val="26"/>
          <w:szCs w:val="26"/>
        </w:rPr>
        <w:t>Havendo algum impedimento legal ou inconsistência na document</w:t>
      </w:r>
      <w:r>
        <w:rPr>
          <w:rFonts w:ascii="Courier New" w:hAnsi="Courier New" w:cs="Courier New"/>
          <w:color w:val="000000" w:themeColor="text1"/>
          <w:sz w:val="26"/>
          <w:szCs w:val="26"/>
        </w:rPr>
        <w:t>ação apresentada, será informada</w:t>
      </w:r>
      <w:r w:rsidRPr="002A3ECB">
        <w:rPr>
          <w:rFonts w:ascii="Courier New" w:hAnsi="Courier New" w:cs="Courier New"/>
          <w:color w:val="000000" w:themeColor="text1"/>
          <w:sz w:val="26"/>
          <w:szCs w:val="26"/>
        </w:rPr>
        <w:t xml:space="preserve"> através de e-mail com prazo para saná-las, se for o caso.</w:t>
      </w:r>
    </w:p>
    <w:p w:rsidR="00CF5C6D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Caso os convocados não se apresentem no prazo acima estabelecido, serão automaticamente considerados desistentes da vaga.</w:t>
      </w:r>
    </w:p>
    <w:p w:rsidR="00CF5C6D" w:rsidRPr="001303BA" w:rsidRDefault="00CF5C6D" w:rsidP="00CF5C6D">
      <w:pPr>
        <w:spacing w:line="360" w:lineRule="auto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Ressalte-se que é de inteira responsabilidade dos candidatos convocados o envio dos documentos conforme exigido acima, e que alguma inconsistência pode incorrer na não inclusão em folha de pagamento.</w:t>
      </w:r>
    </w:p>
    <w:p w:rsidR="00FF5D29" w:rsidRPr="00CF5C6D" w:rsidRDefault="00FF5D29" w:rsidP="00CF5C6D">
      <w:pPr>
        <w:rPr>
          <w:szCs w:val="26"/>
        </w:rPr>
      </w:pPr>
    </w:p>
    <w:sectPr w:rsidR="00FF5D29" w:rsidRPr="00CF5C6D" w:rsidSect="001303BA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B737B"/>
    <w:multiLevelType w:val="hybridMultilevel"/>
    <w:tmpl w:val="27C4170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0"/>
    <w:rsid w:val="00062B68"/>
    <w:rsid w:val="000E43D0"/>
    <w:rsid w:val="000E473B"/>
    <w:rsid w:val="000E6893"/>
    <w:rsid w:val="001240E9"/>
    <w:rsid w:val="001303BA"/>
    <w:rsid w:val="00163BB3"/>
    <w:rsid w:val="001945A4"/>
    <w:rsid w:val="001948E6"/>
    <w:rsid w:val="001A54DF"/>
    <w:rsid w:val="001E4FAD"/>
    <w:rsid w:val="002078A8"/>
    <w:rsid w:val="0025030D"/>
    <w:rsid w:val="002A3ECB"/>
    <w:rsid w:val="002A418F"/>
    <w:rsid w:val="002C49E1"/>
    <w:rsid w:val="002D7015"/>
    <w:rsid w:val="00313A8B"/>
    <w:rsid w:val="00355140"/>
    <w:rsid w:val="00394AF4"/>
    <w:rsid w:val="003B497E"/>
    <w:rsid w:val="00411C3B"/>
    <w:rsid w:val="004257E6"/>
    <w:rsid w:val="00441A51"/>
    <w:rsid w:val="00447BF2"/>
    <w:rsid w:val="004C3E9C"/>
    <w:rsid w:val="004F16A0"/>
    <w:rsid w:val="005107F4"/>
    <w:rsid w:val="005113EF"/>
    <w:rsid w:val="00526079"/>
    <w:rsid w:val="00532785"/>
    <w:rsid w:val="00593E78"/>
    <w:rsid w:val="005E45D8"/>
    <w:rsid w:val="00652426"/>
    <w:rsid w:val="006E0F09"/>
    <w:rsid w:val="006F4FBB"/>
    <w:rsid w:val="007359C5"/>
    <w:rsid w:val="00775B93"/>
    <w:rsid w:val="00815074"/>
    <w:rsid w:val="008502F3"/>
    <w:rsid w:val="008809EA"/>
    <w:rsid w:val="008915E7"/>
    <w:rsid w:val="008C226A"/>
    <w:rsid w:val="00944EFB"/>
    <w:rsid w:val="00956A9C"/>
    <w:rsid w:val="009807FD"/>
    <w:rsid w:val="00990B7C"/>
    <w:rsid w:val="009B319F"/>
    <w:rsid w:val="009B7DD1"/>
    <w:rsid w:val="00A11528"/>
    <w:rsid w:val="00A17E75"/>
    <w:rsid w:val="00A63C21"/>
    <w:rsid w:val="00A777E1"/>
    <w:rsid w:val="00AF0FCE"/>
    <w:rsid w:val="00B00181"/>
    <w:rsid w:val="00B654DE"/>
    <w:rsid w:val="00BE30C2"/>
    <w:rsid w:val="00C318F6"/>
    <w:rsid w:val="00C36D5B"/>
    <w:rsid w:val="00CA01C8"/>
    <w:rsid w:val="00CF5C6D"/>
    <w:rsid w:val="00D056B2"/>
    <w:rsid w:val="00D15689"/>
    <w:rsid w:val="00D3533E"/>
    <w:rsid w:val="00D379D8"/>
    <w:rsid w:val="00D40060"/>
    <w:rsid w:val="00D5099C"/>
    <w:rsid w:val="00D67984"/>
    <w:rsid w:val="00DA44CF"/>
    <w:rsid w:val="00DC2D98"/>
    <w:rsid w:val="00DF48D1"/>
    <w:rsid w:val="00E04782"/>
    <w:rsid w:val="00E24E20"/>
    <w:rsid w:val="00E63D47"/>
    <w:rsid w:val="00E779DB"/>
    <w:rsid w:val="00EA7B57"/>
    <w:rsid w:val="00F47FDB"/>
    <w:rsid w:val="00F97D8D"/>
    <w:rsid w:val="00FB4790"/>
    <w:rsid w:val="00FC2F31"/>
    <w:rsid w:val="00FC3BA8"/>
    <w:rsid w:val="00FE4722"/>
    <w:rsid w:val="00FF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6073"/>
  <w15:docId w15:val="{E39FA82B-DA68-46C5-BCF9-0336CA80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DUGP</dc:creator>
  <cp:lastModifiedBy>Itautec</cp:lastModifiedBy>
  <cp:revision>4</cp:revision>
  <cp:lastPrinted>2020-04-08T15:17:00Z</cp:lastPrinted>
  <dcterms:created xsi:type="dcterms:W3CDTF">2020-08-12T18:58:00Z</dcterms:created>
  <dcterms:modified xsi:type="dcterms:W3CDTF">2020-08-12T18:58:00Z</dcterms:modified>
</cp:coreProperties>
</file>