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6A" w:rsidRDefault="0091626A" w:rsidP="0091626A">
      <w:pPr>
        <w:jc w:val="center"/>
      </w:pPr>
      <w:r>
        <w:t>Presidência da República</w:t>
      </w:r>
    </w:p>
    <w:p w:rsidR="0091626A" w:rsidRDefault="0091626A" w:rsidP="0091626A">
      <w:pPr>
        <w:jc w:val="center"/>
      </w:pPr>
      <w:r>
        <w:t>Casa Civil</w:t>
      </w:r>
    </w:p>
    <w:p w:rsidR="0091626A" w:rsidRDefault="0091626A" w:rsidP="0091626A">
      <w:pPr>
        <w:jc w:val="center"/>
      </w:pPr>
      <w:r>
        <w:t>Subchefia para Assuntos Jurídicos</w:t>
      </w:r>
    </w:p>
    <w:p w:rsidR="0091626A" w:rsidRPr="00287422" w:rsidRDefault="0091626A" w:rsidP="0091626A">
      <w:pPr>
        <w:rPr>
          <w:b/>
        </w:rPr>
      </w:pPr>
      <w:r w:rsidRPr="00287422">
        <w:rPr>
          <w:b/>
        </w:rPr>
        <w:t>LEI Nº 13.484, DE 26 DE SETEMBRO DE 2017.</w:t>
      </w:r>
    </w:p>
    <w:p w:rsidR="0091626A" w:rsidRDefault="0091626A" w:rsidP="0091626A">
      <w:r>
        <w:t>Conversão da Medida Provisória nº 776, de 2017</w:t>
      </w:r>
      <w:r>
        <w:tab/>
        <w:t>Altera a Lei no 6.015, de 31 de dezembro de 1973, que dispõe sobre os registros públicos.</w:t>
      </w:r>
    </w:p>
    <w:p w:rsidR="0091626A" w:rsidRDefault="0091626A" w:rsidP="0091626A">
      <w:pPr>
        <w:jc w:val="both"/>
      </w:pPr>
      <w:r>
        <w:t>O PRESIDENTE DA REPÚBLICA Faço saber que o Congresso Nacional decreta e eu sanciono a seguinte Lei:</w:t>
      </w:r>
    </w:p>
    <w:p w:rsidR="0091626A" w:rsidRDefault="0091626A" w:rsidP="0091626A">
      <w:pPr>
        <w:jc w:val="both"/>
      </w:pPr>
      <w:r>
        <w:t>Art. 1</w:t>
      </w:r>
      <w:proofErr w:type="gramStart"/>
      <w:r>
        <w:t>o  A</w:t>
      </w:r>
      <w:proofErr w:type="gramEnd"/>
      <w:r>
        <w:t xml:space="preserve"> Lei no 6.015, de 31 de dezembro de 1973, passa a vigorar com as seguintes alterações: </w:t>
      </w:r>
    </w:p>
    <w:p w:rsidR="0091626A" w:rsidRDefault="0091626A" w:rsidP="0091626A">
      <w:r>
        <w:t>“Art. 19.  ...............................................................</w:t>
      </w:r>
    </w:p>
    <w:p w:rsidR="0091626A" w:rsidRDefault="0091626A" w:rsidP="0091626A">
      <w:r>
        <w:t>.....................................................................................</w:t>
      </w:r>
    </w:p>
    <w:p w:rsidR="0091626A" w:rsidRDefault="0091626A" w:rsidP="0091626A">
      <w:pPr>
        <w:jc w:val="both"/>
      </w:pPr>
      <w:r>
        <w:t>§ 4</w:t>
      </w:r>
      <w:proofErr w:type="gramStart"/>
      <w:r>
        <w:t>º  As</w:t>
      </w:r>
      <w:proofErr w:type="gramEnd"/>
      <w:r>
        <w:t xml:space="preserve"> certidões de nascimento mencionarão a data em que foi feito o assento, a data, por extenso, do nascimento e, ainda, expressamente, a naturalidade.</w:t>
      </w:r>
    </w:p>
    <w:p w:rsidR="0091626A" w:rsidRDefault="0091626A" w:rsidP="0091626A">
      <w:r>
        <w:t>...........................................................................” (NR)</w:t>
      </w:r>
    </w:p>
    <w:p w:rsidR="0091626A" w:rsidRDefault="0091626A" w:rsidP="0091626A">
      <w:r>
        <w:t>“Art. 29.  ...............................................................</w:t>
      </w:r>
    </w:p>
    <w:p w:rsidR="0091626A" w:rsidRDefault="0091626A" w:rsidP="0091626A">
      <w:r>
        <w:t>......................................................................................</w:t>
      </w:r>
    </w:p>
    <w:p w:rsidR="0091626A" w:rsidRDefault="0091626A" w:rsidP="0091626A">
      <w:pPr>
        <w:jc w:val="both"/>
      </w:pPr>
      <w:r>
        <w:t>§ 3</w:t>
      </w:r>
      <w:proofErr w:type="gramStart"/>
      <w:r>
        <w:t>º  Os</w:t>
      </w:r>
      <w:proofErr w:type="gramEnd"/>
      <w:r>
        <w:t xml:space="preserve"> ofícios do registro civil das pessoas naturais são considerados ofícios da cidadania e estão autorizados a prestar outros serviços remunerados, na forma prevista em convênio, em credenciamento ou em matrícula com órgãos públicos e entidades interessadas.</w:t>
      </w:r>
    </w:p>
    <w:p w:rsidR="0091626A" w:rsidRDefault="0091626A" w:rsidP="0091626A">
      <w:pPr>
        <w:jc w:val="both"/>
      </w:pPr>
      <w:r>
        <w:t>§ 4</w:t>
      </w:r>
      <w:proofErr w:type="gramStart"/>
      <w:r>
        <w:t>o  O</w:t>
      </w:r>
      <w:proofErr w:type="gramEnd"/>
      <w:r>
        <w:t xml:space="preserve"> convênio refe</w:t>
      </w:r>
      <w:bookmarkStart w:id="0" w:name="_GoBack"/>
      <w:bookmarkEnd w:id="0"/>
      <w:r>
        <w:t>rido no § 3o deste artigo independe de homologação e será firmado pela entidade de classe dos registradores civis de pessoas naturais de mesma abrangência territorial do órgão ou da entidade interessada.” (NR)</w:t>
      </w:r>
    </w:p>
    <w:p w:rsidR="0091626A" w:rsidRDefault="0091626A" w:rsidP="0091626A">
      <w:r>
        <w:t>“Art. 54.  ...............................................................</w:t>
      </w:r>
    </w:p>
    <w:p w:rsidR="0091626A" w:rsidRDefault="0091626A" w:rsidP="0091626A">
      <w:r>
        <w:t>.....................................................................................</w:t>
      </w:r>
    </w:p>
    <w:p w:rsidR="0091626A" w:rsidRDefault="0091626A" w:rsidP="0091626A">
      <w:r>
        <w:t>9º) os nomes e prenomes, a profissão e a residência das duas testemunhas do assento, quando se tratar de parto ocorrido sem assistência médica em residência ou fora de unidade hospitalar ou casa de saúde;</w:t>
      </w:r>
    </w:p>
    <w:p w:rsidR="0091626A" w:rsidRDefault="0091626A" w:rsidP="0091626A">
      <w:pPr>
        <w:jc w:val="both"/>
      </w:pPr>
      <w:r>
        <w:t>10) o número de identificação da Declaração de Nascido Vivo, com controle do dígito verificador, exceto na hipótese de registro tardio previsto no art. 46 desta Lei; e</w:t>
      </w:r>
    </w:p>
    <w:p w:rsidR="0091626A" w:rsidRDefault="0091626A" w:rsidP="0091626A">
      <w:r>
        <w:t>11) a naturalidade do registrando.</w:t>
      </w:r>
    </w:p>
    <w:p w:rsidR="0091626A" w:rsidRDefault="0091626A" w:rsidP="0091626A"/>
    <w:p w:rsidR="0091626A" w:rsidRDefault="0091626A" w:rsidP="0091626A">
      <w:r>
        <w:t>......................................................................................</w:t>
      </w:r>
    </w:p>
    <w:p w:rsidR="0091626A" w:rsidRDefault="0091626A" w:rsidP="0091626A"/>
    <w:p w:rsidR="0091626A" w:rsidRDefault="0091626A" w:rsidP="0091626A">
      <w:pPr>
        <w:jc w:val="both"/>
      </w:pPr>
      <w:r>
        <w:lastRenderedPageBreak/>
        <w:t>§ 4</w:t>
      </w:r>
      <w:proofErr w:type="gramStart"/>
      <w:r>
        <w:t>º  A</w:t>
      </w:r>
      <w:proofErr w:type="gramEnd"/>
      <w:r>
        <w:t xml:space="preserve"> naturalidade poderá ser do Município em que ocorreu o nascimento ou do Município de residência da mãe do registrando na data do nascimento, desde que localizado em território nacional, e a opção caberá ao declarante no ato de registro do nascimento.” (NR)</w:t>
      </w:r>
    </w:p>
    <w:p w:rsidR="0091626A" w:rsidRDefault="0091626A" w:rsidP="0091626A">
      <w:r>
        <w:t>“Art. 70.  ................................................................</w:t>
      </w:r>
    </w:p>
    <w:p w:rsidR="0091626A" w:rsidRDefault="0091626A" w:rsidP="0091626A">
      <w:r>
        <w:t>1º) os nomes, prenomes, nacionalidade, naturalidade, data de nascimento, profissão, domicílio e residência atual dos cônjuges;</w:t>
      </w:r>
    </w:p>
    <w:p w:rsidR="0091626A" w:rsidRDefault="0091626A" w:rsidP="0091626A">
      <w:r>
        <w:t>.............................................................................” (NR)</w:t>
      </w:r>
    </w:p>
    <w:p w:rsidR="0091626A" w:rsidRDefault="0091626A" w:rsidP="0091626A">
      <w:pPr>
        <w:jc w:val="both"/>
      </w:pPr>
      <w:r>
        <w:t>“Art. 77.  Nenhum sepultamento será feito sem certidão do oficial de registro do lugar do falecimento ou do lugar de residência do de cujus, quando o falecimento ocorrer em local diverso do seu domicílio, extraída após a lavratura do assento de óbito, em vista do atestado de médico, se houver no lugar, ou em caso contrário, de duas pessoas qualificadas que tiverem presenciado ou verificado a morte.</w:t>
      </w:r>
    </w:p>
    <w:p w:rsidR="0091626A" w:rsidRDefault="0091626A" w:rsidP="0091626A">
      <w:r>
        <w:t>............................................................................” (NR)</w:t>
      </w:r>
    </w:p>
    <w:p w:rsidR="0091626A" w:rsidRDefault="0091626A" w:rsidP="0091626A">
      <w:pPr>
        <w:jc w:val="both"/>
      </w:pPr>
      <w:r>
        <w:t>“Art. 97.  A averbação será feita pelo oficial do cartório em que constar o assento à vista da carta de sentença, de mandado ou de petição acompanhada de certidão ou documento legal e autêntico.</w:t>
      </w:r>
    </w:p>
    <w:p w:rsidR="0091626A" w:rsidRDefault="0091626A" w:rsidP="0091626A">
      <w:pPr>
        <w:jc w:val="both"/>
      </w:pPr>
      <w:r>
        <w:t>Parágrafo único.  Nas hipóteses em que o oficial suspeitar de fraude, falsidade ou má-fé nas declarações ou na documentação apresentada para fins de averbação, não praticará o ato pretendido e submeterá o caso ao representante do Ministério Público para manifestação, com a indicação, por escrito, dos motivos da suspeita.” (NR)</w:t>
      </w:r>
    </w:p>
    <w:p w:rsidR="0091626A" w:rsidRDefault="0091626A" w:rsidP="0091626A">
      <w:pPr>
        <w:jc w:val="both"/>
      </w:pPr>
      <w:r>
        <w:t>“Art. 110.  O oficial retificará o registro, a averbação ou a anotação, de ofício ou a requerimento do interessado, mediante petição assinada pelo interessado, representante legal ou procurador, independentemente de prévia autorização judicial ou manifestação do Ministério Público, nos casos de:</w:t>
      </w:r>
    </w:p>
    <w:p w:rsidR="0091626A" w:rsidRDefault="0091626A" w:rsidP="0091626A">
      <w:pPr>
        <w:jc w:val="both"/>
      </w:pPr>
      <w:r>
        <w:t>I - erros que não exijam qualquer indagação para a constatação imediata de necessidade de sua correção;</w:t>
      </w:r>
    </w:p>
    <w:p w:rsidR="0091626A" w:rsidRDefault="0091626A" w:rsidP="0091626A">
      <w:pPr>
        <w:jc w:val="both"/>
      </w:pPr>
      <w:r>
        <w:t>II - erro na transposição dos elementos constantes em ordens e mandados judiciais, termos ou requerimentos, bem como outros títulos a serem registrados, averbados ou anotados, e o documento utilizado para a referida averbação e/ou retificação ficará arquivado no registro no cartório;</w:t>
      </w:r>
    </w:p>
    <w:p w:rsidR="0091626A" w:rsidRDefault="0091626A" w:rsidP="0091626A">
      <w:pPr>
        <w:jc w:val="both"/>
      </w:pPr>
      <w:r>
        <w:t>III - inexatidão da ordem cronológica e sucessiva referente à numeração do livro, da folha, da página, do termo, bem como da data do registro;</w:t>
      </w:r>
    </w:p>
    <w:p w:rsidR="0091626A" w:rsidRDefault="0091626A" w:rsidP="0091626A">
      <w:pPr>
        <w:jc w:val="both"/>
      </w:pPr>
      <w:r>
        <w:t>IV - ausência de indicação do Município relativo ao nascimento ou naturalidade do registrado, nas hipóteses em que existir descrição precisa do endereço do local do nascimento;</w:t>
      </w:r>
    </w:p>
    <w:p w:rsidR="0091626A" w:rsidRDefault="0091626A" w:rsidP="0091626A">
      <w:r>
        <w:t>V - elevação de Distrito a Município ou alteração de suas nomenclaturas por força de lei.</w:t>
      </w:r>
    </w:p>
    <w:p w:rsidR="0091626A" w:rsidRDefault="0091626A" w:rsidP="0091626A">
      <w:r>
        <w:t>§ 1o (Revogado).</w:t>
      </w:r>
    </w:p>
    <w:p w:rsidR="0091626A" w:rsidRDefault="0091626A" w:rsidP="0091626A">
      <w:r>
        <w:t>§ 2o (Revogado).</w:t>
      </w:r>
    </w:p>
    <w:p w:rsidR="0091626A" w:rsidRDefault="0091626A" w:rsidP="0091626A">
      <w:r>
        <w:t>§ 3o (Revogado).</w:t>
      </w:r>
    </w:p>
    <w:p w:rsidR="0091626A" w:rsidRDefault="0091626A" w:rsidP="0091626A">
      <w:r>
        <w:t>§ 4o (Revogado).</w:t>
      </w:r>
    </w:p>
    <w:p w:rsidR="0091626A" w:rsidRDefault="0091626A" w:rsidP="0091626A"/>
    <w:p w:rsidR="0091626A" w:rsidRDefault="0091626A" w:rsidP="0091626A">
      <w:r>
        <w:t>§ 5</w:t>
      </w:r>
      <w:proofErr w:type="gramStart"/>
      <w:r>
        <w:t>o  Nos</w:t>
      </w:r>
      <w:proofErr w:type="gramEnd"/>
      <w:r>
        <w:t xml:space="preserve"> casos em que a retificação decorra de erro imputável ao oficial, por si ou por seus prepostos, não será devido pelos interessados o pagamento de selos e taxas.” (NR)</w:t>
      </w:r>
    </w:p>
    <w:p w:rsidR="0091626A" w:rsidRDefault="0091626A" w:rsidP="0091626A">
      <w:r>
        <w:t>Art. 2</w:t>
      </w:r>
      <w:proofErr w:type="gramStart"/>
      <w:r>
        <w:t>o  Esta</w:t>
      </w:r>
      <w:proofErr w:type="gramEnd"/>
      <w:r>
        <w:t xml:space="preserve"> Lei entra em vigor na data de sua publicação.</w:t>
      </w:r>
    </w:p>
    <w:p w:rsidR="0091626A" w:rsidRDefault="0091626A" w:rsidP="0091626A">
      <w:r>
        <w:t>Brasília, 26 de setembro de 2017; 196o da Independência e 129o da República.</w:t>
      </w:r>
    </w:p>
    <w:p w:rsidR="0091626A" w:rsidRDefault="0091626A" w:rsidP="0091626A">
      <w:r>
        <w:t>MICHEL TEMER</w:t>
      </w:r>
    </w:p>
    <w:p w:rsidR="0091626A" w:rsidRDefault="0091626A" w:rsidP="0091626A">
      <w:r>
        <w:t>José Levi Mello do Amaral Júnior</w:t>
      </w:r>
    </w:p>
    <w:p w:rsidR="0091626A" w:rsidRDefault="0091626A" w:rsidP="0091626A">
      <w:proofErr w:type="spellStart"/>
      <w:r>
        <w:t>Antonio</w:t>
      </w:r>
      <w:proofErr w:type="spellEnd"/>
      <w:r>
        <w:t xml:space="preserve"> Carlos Figueiredo </w:t>
      </w:r>
      <w:proofErr w:type="spellStart"/>
      <w:r>
        <w:t>Nardis</w:t>
      </w:r>
      <w:proofErr w:type="spellEnd"/>
    </w:p>
    <w:p w:rsidR="0091626A" w:rsidRDefault="0091626A" w:rsidP="0091626A">
      <w:r>
        <w:t xml:space="preserve">Eliseu Padilha </w:t>
      </w:r>
    </w:p>
    <w:p w:rsidR="00A822DA" w:rsidRDefault="0091626A" w:rsidP="0091626A">
      <w:r>
        <w:t>Este texto não substitui o publicado no DOU de 27.9.2017</w:t>
      </w:r>
    </w:p>
    <w:sectPr w:rsidR="00A82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6A"/>
    <w:rsid w:val="001A47D6"/>
    <w:rsid w:val="00287422"/>
    <w:rsid w:val="00635690"/>
    <w:rsid w:val="008F6B02"/>
    <w:rsid w:val="0091626A"/>
    <w:rsid w:val="00C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EDA5-AD84-425D-96B5-579D2170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Zenira Martins</dc:creator>
  <cp:keywords/>
  <dc:description/>
  <cp:lastModifiedBy>Zenira Martins</cp:lastModifiedBy>
  <cp:revision>2</cp:revision>
  <dcterms:created xsi:type="dcterms:W3CDTF">2019-02-19T15:47:00Z</dcterms:created>
  <dcterms:modified xsi:type="dcterms:W3CDTF">2019-02-19T16:25:00Z</dcterms:modified>
</cp:coreProperties>
</file>