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7F7B" w14:textId="34522023" w:rsidR="00F13C82" w:rsidRPr="00F234B4" w:rsidRDefault="00F234B4" w:rsidP="00F234B4"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Alerta de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Tecnovigilância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Nº 4219</w:t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  <w:t xml:space="preserve">PRODUTO: Local de distribuição do produto informado pela empresa: Minas Gerais. Nome Comercial: Cesta para Extração por Litotripsia Fusion. Nome Técnico: Cesto endoscópico para remoção de cálculos. Número de registro ANVISA: 10212990247. Tipo de produto: Material de Uso em Saúde. Classe de Risco: II. Modelo afetado: FS-LXB-3X6. Números de série afetados: W4664042; W4697764. Acesse os Painéis da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Tecnovigilância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através do link https://www.gov.br/anvisa/pt-br/acessoainformacao/dadosabertos/informacoes-analiticas/tecnovigilancia e o conteúdo integral do Alerta 4219 com os respectivos anexos no Site da ANVISA (https://www.gov.br/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anvisa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/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pt-br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/alertas).</w:t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hyperlink r:id="rId4" w:tgtFrame="_blank" w:history="1">
        <w:r>
          <w:rPr>
            <w:rStyle w:val="Hyperlink"/>
            <w:rFonts w:ascii="Helvetica" w:hAnsi="Helvetica" w:cs="Helvetica"/>
            <w:b/>
            <w:bCs/>
            <w:color w:val="196AD4"/>
            <w:sz w:val="20"/>
            <w:szCs w:val="20"/>
            <w:shd w:val="clear" w:color="auto" w:fill="FFFFFF"/>
          </w:rPr>
          <w:t>http://www.anvisa.gov.br/sistec/Alerta/RelatorioAlerta.asp?Parametro=4219</w:t>
        </w:r>
      </w:hyperlink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Tecnovigilância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- Anvisa</w:t>
      </w:r>
    </w:p>
    <w:sectPr w:rsidR="00F13C82" w:rsidRPr="00F23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82"/>
    <w:rsid w:val="0067121B"/>
    <w:rsid w:val="00903A8A"/>
    <w:rsid w:val="00B4566E"/>
    <w:rsid w:val="00BA60C1"/>
    <w:rsid w:val="00C054F0"/>
    <w:rsid w:val="00F13C82"/>
    <w:rsid w:val="00F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96AF"/>
  <w15:chartTrackingRefBased/>
  <w15:docId w15:val="{5E578018-6E8F-4B22-AFA9-E750A1F2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13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visa.gov.br/sistec/Alerta/RelatorioAlerta.asp?Parametro=421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</dc:creator>
  <cp:keywords/>
  <dc:description/>
  <cp:lastModifiedBy>Cyntia</cp:lastModifiedBy>
  <cp:revision>2</cp:revision>
  <dcterms:created xsi:type="dcterms:W3CDTF">2023-08-09T10:14:00Z</dcterms:created>
  <dcterms:modified xsi:type="dcterms:W3CDTF">2023-08-09T10:14:00Z</dcterms:modified>
</cp:coreProperties>
</file>