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1" w:type="dxa"/>
        <w:tblInd w:w="-1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399"/>
        <w:gridCol w:w="8257"/>
        <w:gridCol w:w="976"/>
        <w:gridCol w:w="14"/>
        <w:gridCol w:w="592"/>
        <w:gridCol w:w="1023"/>
      </w:tblGrid>
      <w:tr w:rsidR="0093379E" w:rsidTr="00F26031">
        <w:trPr>
          <w:trHeight w:val="450"/>
        </w:trPr>
        <w:tc>
          <w:tcPr>
            <w:tcW w:w="112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00000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pt-BR"/>
              </w:rPr>
              <w:t>Pactuação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pt-BR"/>
              </w:rPr>
              <w:t xml:space="preserve"> de Diretrizes, Objetivos, Metas e Indicadores -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pt-BR"/>
              </w:rPr>
              <w:t>2017</w:t>
            </w:r>
            <w:proofErr w:type="gramEnd"/>
          </w:p>
        </w:tc>
      </w:tr>
      <w:tr w:rsidR="0093379E" w:rsidTr="00F26031">
        <w:trPr>
          <w:trHeight w:val="452"/>
        </w:trPr>
        <w:tc>
          <w:tcPr>
            <w:tcW w:w="8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Município: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PIAUÍ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Ano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2017</w:t>
            </w:r>
          </w:p>
        </w:tc>
      </w:tr>
      <w:tr w:rsidR="0093379E" w:rsidTr="00F26031">
        <w:trPr>
          <w:trHeight w:val="238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Indicador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Meta </w:t>
            </w: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</w:tr>
      <w:tr w:rsidR="0093379E" w:rsidTr="00F26031">
        <w:trPr>
          <w:trHeight w:val="400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Mortalidade prematura: a)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 município e região com menos de 100 habitantes: Número de óbitos prematuros (de 30 a 69 anos) pelo conjunto das quatro principais doenças crônicas não transmissíveis (doenças do aparelho circulatório, câncer, diabetes e doença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 respiratórias crônicas. b)Para município e região com 100 mil ou mais habitantes, estados e Distrito Federal: Taxa de mortalidade prematura (de 30 a 69 anos) pelo conjunto das quatro principais doenças crônicas não transmissíveis (doenças do aparelho cir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culatório, câncer, diabetes e doenças respiratórias crônicas).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(% Teresina, Parnaíba e Piauí). Demais municípios nº absoluto</w:t>
            </w:r>
          </w:p>
        </w:tc>
      </w:tr>
      <w:tr w:rsidR="0093379E" w:rsidTr="00F26031">
        <w:trPr>
          <w:trHeight w:val="407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PROPORÇÃO DE ÓBITOS DE MULHERES EM IDADE FÉRTIL (MIF) INVESTIGADOS (&gt;)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93379E" w:rsidTr="00F26031">
        <w:trPr>
          <w:trHeight w:val="261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Proporção de registro de óbitos com causa básica definida 2016 de residentes.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93379E" w:rsidTr="00F26031">
        <w:trPr>
          <w:trHeight w:val="400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vacinas selecionadas do Calendário Nacional de Vacinação para crianças menores de dois anos de idade - Pentavalente (3ª dose), Pneumocócica 10-valente (2ª dose), Poliomielite (3ª dose) e Tríplice viral (1ª dose) - com cobertura vacinal preconi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zada.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93379E" w:rsidTr="00F26031">
        <w:trPr>
          <w:trHeight w:val="400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Proporção de casos de doenças de notificação compulsória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imediata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dnci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 encerradas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em até 60 dias após notificação 2016.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93379E" w:rsidTr="00F26031">
        <w:trPr>
          <w:trHeight w:val="345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Proporção de cura dos casos novos de hanseníase diagnosticados nos anos das coortes.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93379E" w:rsidTr="00F26031">
        <w:trPr>
          <w:trHeight w:val="330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Nº de casos autóctones de malária.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N° absoluto</w:t>
            </w:r>
          </w:p>
        </w:tc>
      </w:tr>
      <w:tr w:rsidR="0093379E" w:rsidTr="00F26031">
        <w:trPr>
          <w:trHeight w:val="285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Nº de casos novos de sífilis congênita em menores de um ano de idade.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N° absoluto</w:t>
            </w:r>
          </w:p>
        </w:tc>
      </w:tr>
      <w:tr w:rsidR="0093379E" w:rsidTr="00F26031">
        <w:trPr>
          <w:trHeight w:val="400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Nº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 casos novos de AIDS em menores de 5 anos.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N° absoluto</w:t>
            </w:r>
          </w:p>
        </w:tc>
      </w:tr>
      <w:tr w:rsidR="0093379E" w:rsidTr="00F26031">
        <w:trPr>
          <w:trHeight w:val="455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Proporção de análises realizadas em amostras de água para consumo humano quanto aos parâmetros coliformes totais, cloro residual livre e turbidez.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93379E" w:rsidTr="00F26031">
        <w:trPr>
          <w:trHeight w:val="501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RAZÃO DE EXAMES CITOPATOLÓGICOS DO COLO DO ÚTERO EM MULHERES DE 25 A 64 ANOS E A POPULAÇÃO DA MESMA FAIXA ETÁRIA. (&gt;)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</w:t>
            </w:r>
          </w:p>
        </w:tc>
      </w:tr>
      <w:tr w:rsidR="0093379E" w:rsidTr="00F26031">
        <w:trPr>
          <w:trHeight w:val="67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RAZÃO DE EXAMES DE MAMOGRAFIA DE RASTREAMENTO REALIZADOS EM MULHERES DE 50 A 69 ANOS E POPULAÇÃO DA MESMA FAIXA ETÁRIA. (&gt;)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</w:t>
            </w:r>
          </w:p>
        </w:tc>
      </w:tr>
      <w:tr w:rsidR="0093379E" w:rsidTr="00F26031">
        <w:trPr>
          <w:trHeight w:val="341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PROPORÇÃO DE PARTO NORMAL. (&gt;)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93379E" w:rsidTr="00F26031">
        <w:trPr>
          <w:trHeight w:val="412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Proporção de gravidez na adolescência entre as faixas etárias de 10 a 19 anos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93379E" w:rsidTr="00F26031">
        <w:trPr>
          <w:trHeight w:val="454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Taxa de Mortalidade Infantil.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Ób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/1000NV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p/,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Teresina, Parnaíba e Piauí). Demais municípios nº absoluto</w:t>
            </w:r>
          </w:p>
        </w:tc>
      </w:tr>
      <w:tr w:rsidR="0093379E" w:rsidTr="00F26031">
        <w:trPr>
          <w:trHeight w:val="382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NÚMERO DE OBITOS MATERNOS EM DETERMINADO PERÍODO E LOCAL DE RESIDÊNCIA. (&lt;)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Absoluto</w:t>
            </w:r>
          </w:p>
        </w:tc>
      </w:tr>
      <w:tr w:rsidR="0093379E" w:rsidTr="00F26031">
        <w:trPr>
          <w:trHeight w:val="307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Cobertura populacional estimada pelas equipes de atenção básica.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93379E" w:rsidTr="00F26031">
        <w:trPr>
          <w:trHeight w:val="422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Cobertura de acompanhamento das condicionalidades de Saúde do Programa Bolsa Família (PBF). 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93379E" w:rsidTr="00F26031">
        <w:trPr>
          <w:trHeight w:val="414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Cobertura populacional estimada de saúde bucal na atenção básica.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93379E" w:rsidTr="00F26031">
        <w:trPr>
          <w:trHeight w:val="407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Percentual de municípios que realizam no mínimo seis grupos de ações de Vigilância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Sanitária consideradas necessárias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todos os municípios no ano 2016.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93379E" w:rsidTr="00F26031">
        <w:trPr>
          <w:trHeight w:val="407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Ações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matriciamento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sistemático realizadas por CAPS com equipes de Atenção Básica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FONTE: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Código do procedimento: 03.01.08.030-5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Matriciamento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Equipes da Atenção Básica registrado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 BPAC do Sistema de Informação Ambulatorial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S.I.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A-SUS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93379E" w:rsidTr="00F26031">
        <w:trPr>
          <w:trHeight w:val="407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Número de ciclos que atingiram mínimo de 80% de cobertura de imóveis visitados para controle vetorial da dengue em 2016.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93379E" w:rsidTr="00F26031">
        <w:trPr>
          <w:trHeight w:val="407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8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Proporção de preenchimento do campo “ocupação” nas notificações de agravos relacionados ao trabalho. 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933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0C0C0"/>
            <w:tcMar>
              <w:left w:w="70" w:type="dxa"/>
            </w:tcMar>
            <w:vAlign w:val="center"/>
          </w:tcPr>
          <w:p w:rsidR="0093379E" w:rsidRDefault="00F26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</w:tbl>
    <w:p w:rsidR="0093379E" w:rsidRDefault="0093379E">
      <w:pPr>
        <w:spacing w:after="0" w:line="240" w:lineRule="auto"/>
        <w:jc w:val="center"/>
      </w:pPr>
    </w:p>
    <w:sectPr w:rsidR="0093379E" w:rsidSect="0093379E">
      <w:pgSz w:w="11906" w:h="16838"/>
      <w:pgMar w:top="426" w:right="1701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79E"/>
    <w:rsid w:val="0093379E"/>
    <w:rsid w:val="00F2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21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337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3379E"/>
    <w:pPr>
      <w:spacing w:after="140" w:line="288" w:lineRule="auto"/>
    </w:pPr>
  </w:style>
  <w:style w:type="paragraph" w:styleId="Lista">
    <w:name w:val="List"/>
    <w:basedOn w:val="Corpodetexto"/>
    <w:rsid w:val="0093379E"/>
    <w:rPr>
      <w:rFonts w:cs="Arial"/>
    </w:rPr>
  </w:style>
  <w:style w:type="paragraph" w:styleId="Legenda">
    <w:name w:val="caption"/>
    <w:basedOn w:val="Normal"/>
    <w:rsid w:val="009337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3379E"/>
    <w:pPr>
      <w:suppressLineNumbers/>
    </w:pPr>
    <w:rPr>
      <w:rFonts w:cs="Arial"/>
    </w:rPr>
  </w:style>
  <w:style w:type="paragraph" w:customStyle="1" w:styleId="Contedodatabela">
    <w:name w:val="Conteúdo da tabela"/>
    <w:basedOn w:val="Normal"/>
    <w:qFormat/>
    <w:rsid w:val="0093379E"/>
  </w:style>
  <w:style w:type="paragraph" w:customStyle="1" w:styleId="Ttulodetabela">
    <w:name w:val="Título de tabela"/>
    <w:basedOn w:val="Contedodatabela"/>
    <w:qFormat/>
    <w:rsid w:val="009337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</Words>
  <Characters>2903</Characters>
  <Application>Microsoft Office Word</Application>
  <DocSecurity>0</DocSecurity>
  <Lines>24</Lines>
  <Paragraphs>6</Paragraphs>
  <ScaleCrop>false</ScaleCrop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hercules</dc:creator>
  <cp:lastModifiedBy>Raimundo Falcao</cp:lastModifiedBy>
  <cp:revision>12</cp:revision>
  <dcterms:created xsi:type="dcterms:W3CDTF">2017-03-06T15:16:00Z</dcterms:created>
  <dcterms:modified xsi:type="dcterms:W3CDTF">2017-03-10T13:43:00Z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